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C4" w:rsidRPr="00B60211" w:rsidRDefault="008F1AC4">
      <w:pPr>
        <w:rPr>
          <w:b/>
        </w:rPr>
      </w:pPr>
      <w:r w:rsidRPr="00B60211">
        <w:rPr>
          <w:b/>
        </w:rPr>
        <w:t>Лот №8.</w:t>
      </w:r>
      <w:proofErr w:type="gramStart"/>
      <w:r w:rsidRPr="00B60211">
        <w:rPr>
          <w:b/>
        </w:rPr>
        <w:t>Рентген-защитная</w:t>
      </w:r>
      <w:proofErr w:type="gramEnd"/>
      <w:r w:rsidRPr="00B60211">
        <w:rPr>
          <w:b/>
        </w:rPr>
        <w:t xml:space="preserve"> одежда для персонала</w:t>
      </w:r>
    </w:p>
    <w:p w:rsidR="008F1AC4" w:rsidRDefault="008F1AC4" w:rsidP="00B60211">
      <w:pPr>
        <w:jc w:val="both"/>
      </w:pPr>
      <w:bookmarkStart w:id="0" w:name="_GoBack"/>
      <w:r w:rsidRPr="008F1AC4">
        <w:t>Комплект резиновых изделий индивидуальной защиты, предназначен для защиты пациентов и мед</w:t>
      </w:r>
      <w:proofErr w:type="gramStart"/>
      <w:r w:rsidRPr="008F1AC4">
        <w:t>.</w:t>
      </w:r>
      <w:proofErr w:type="gramEnd"/>
      <w:r w:rsidRPr="008F1AC4">
        <w:t xml:space="preserve"> </w:t>
      </w:r>
      <w:proofErr w:type="gramStart"/>
      <w:r w:rsidRPr="008F1AC4">
        <w:t>п</w:t>
      </w:r>
      <w:proofErr w:type="gramEnd"/>
      <w:r w:rsidRPr="008F1AC4">
        <w:t xml:space="preserve">ерсонала от рентгеновского излучения. Рентгенозащитная одежда разработана на резиновой и виниловой основе со степенью защиты по свинцовому эквиваленту в диапазоне 0,35-0,5 мм </w:t>
      </w:r>
      <w:proofErr w:type="spellStart"/>
      <w:r w:rsidRPr="008F1AC4">
        <w:t>Pb</w:t>
      </w:r>
      <w:proofErr w:type="spellEnd"/>
      <w:r w:rsidRPr="008F1AC4">
        <w:t xml:space="preserve">. Выпускается рентгенозащитная одежда отдельно для детей и взрослых, и призвана защитить отдельные части тела от локального излучения, испускаемого рентгеновским аппаратом. Воротник рентгенозащитный, выполненный в виде стойки защищает щитовидную железу, восприимчивую к излучениям. Воротник часто используется в комплекте с другой рентгенозащитной одеждой для стоматологических и черепно-мозговых рентгеновских исследований. Передник для защиты гонад призван защитить половые органы мальчиков и мужчин при наклонном сканировании грудной клетки. Аналогично действует рентгенозащитный фартук стоматологический, применяемый при </w:t>
      </w:r>
      <w:proofErr w:type="gramStart"/>
      <w:r w:rsidRPr="008F1AC4">
        <w:t>лице-челюстных</w:t>
      </w:r>
      <w:proofErr w:type="gramEnd"/>
      <w:r w:rsidRPr="008F1AC4">
        <w:t xml:space="preserve"> снимках. Фартук накидывается на пациента в сидячем положении. Юбка рентгенозащитная применяется не только для женщин. Её задача защитить органы малого таза и всю мочеполовую систему. При одевании внахлест юбка обеспечивает в нужном месте двойную защиту. Иногда для защиты области шеи одновременно с органами в грудной клетке вместо защитного воротника применяют рентгенозащитную пелерину.</w:t>
      </w:r>
      <w:bookmarkEnd w:id="0"/>
    </w:p>
    <w:sectPr w:rsidR="008F1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6AE"/>
    <w:rsid w:val="008F1AC4"/>
    <w:rsid w:val="00B60211"/>
    <w:rsid w:val="00DC26AE"/>
    <w:rsid w:val="00FD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2024-11-21T06:36:00Z</dcterms:created>
  <dcterms:modified xsi:type="dcterms:W3CDTF">2024-11-21T07:07:00Z</dcterms:modified>
</cp:coreProperties>
</file>